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21" w:rsidRPr="00506804" w:rsidRDefault="00037C21" w:rsidP="007D2FB8">
      <w:pPr>
        <w:jc w:val="center"/>
        <w:rPr>
          <w:b/>
          <w:sz w:val="20"/>
          <w:szCs w:val="20"/>
          <w:u w:val="single"/>
        </w:rPr>
      </w:pPr>
    </w:p>
    <w:p w:rsidR="00037C21" w:rsidRPr="00363633" w:rsidRDefault="00037C21" w:rsidP="007D2FB8">
      <w:pPr>
        <w:jc w:val="center"/>
        <w:rPr>
          <w:b/>
          <w:sz w:val="56"/>
          <w:szCs w:val="56"/>
          <w:u w:val="single"/>
        </w:rPr>
      </w:pPr>
      <w:smartTag w:uri="urn:schemas-microsoft-com:office:smarttags" w:element="PersonName">
        <w:smartTagPr>
          <w:attr w:name="ProductID" w:val="LA R.S"/>
        </w:smartTagPr>
        <w:r w:rsidRPr="00363633">
          <w:rPr>
            <w:b/>
            <w:sz w:val="56"/>
            <w:szCs w:val="56"/>
            <w:u w:val="single"/>
          </w:rPr>
          <w:t>LA R.S</w:t>
        </w:r>
      </w:smartTag>
      <w:r w:rsidRPr="00363633">
        <w:rPr>
          <w:b/>
          <w:sz w:val="56"/>
          <w:szCs w:val="56"/>
          <w:u w:val="single"/>
        </w:rPr>
        <w:t>.U. DEL TRIBUNALE ORDINARIO DI ROMA</w:t>
      </w:r>
    </w:p>
    <w:p w:rsidR="00037C21" w:rsidRDefault="00037C21" w:rsidP="007D2FB8">
      <w:pPr>
        <w:pStyle w:val="ListParagraph"/>
        <w:ind w:left="360"/>
        <w:jc w:val="both"/>
        <w:rPr>
          <w:b/>
          <w:sz w:val="28"/>
          <w:szCs w:val="28"/>
        </w:rPr>
      </w:pPr>
    </w:p>
    <w:p w:rsidR="00037C21" w:rsidRDefault="00037C21" w:rsidP="007D2FB8">
      <w:pPr>
        <w:pStyle w:val="ListParagraph"/>
        <w:ind w:left="360"/>
        <w:jc w:val="both"/>
        <w:rPr>
          <w:b/>
          <w:sz w:val="28"/>
          <w:szCs w:val="28"/>
        </w:rPr>
      </w:pPr>
    </w:p>
    <w:p w:rsidR="00037C21" w:rsidRPr="007E13EA" w:rsidRDefault="00037C21" w:rsidP="007D2FB8">
      <w:pPr>
        <w:pStyle w:val="ListParagraph"/>
        <w:ind w:left="360"/>
        <w:jc w:val="both"/>
        <w:rPr>
          <w:b/>
          <w:sz w:val="28"/>
          <w:szCs w:val="28"/>
        </w:rPr>
      </w:pPr>
      <w:r w:rsidRPr="007E13EA">
        <w:rPr>
          <w:b/>
          <w:sz w:val="28"/>
          <w:szCs w:val="28"/>
        </w:rPr>
        <w:t>Stante l’attuale organizzazione del lavoro</w:t>
      </w:r>
      <w:r>
        <w:rPr>
          <w:b/>
          <w:sz w:val="28"/>
          <w:szCs w:val="28"/>
        </w:rPr>
        <w:t xml:space="preserve"> e dei servizi</w:t>
      </w:r>
      <w:r w:rsidRPr="007E13EA">
        <w:rPr>
          <w:b/>
          <w:sz w:val="28"/>
          <w:szCs w:val="28"/>
        </w:rPr>
        <w:t xml:space="preserve"> che caratterizza gli uffici del </w:t>
      </w:r>
      <w:r>
        <w:rPr>
          <w:b/>
          <w:sz w:val="28"/>
          <w:szCs w:val="28"/>
        </w:rPr>
        <w:t>T</w:t>
      </w:r>
      <w:r w:rsidRPr="007E13EA">
        <w:rPr>
          <w:b/>
          <w:sz w:val="28"/>
          <w:szCs w:val="28"/>
        </w:rPr>
        <w:t xml:space="preserve">ribunale, </w:t>
      </w:r>
      <w:r>
        <w:rPr>
          <w:b/>
          <w:sz w:val="28"/>
          <w:szCs w:val="28"/>
        </w:rPr>
        <w:t xml:space="preserve">la cui impostazione </w:t>
      </w:r>
      <w:r w:rsidRPr="007E13EA">
        <w:rPr>
          <w:b/>
          <w:sz w:val="28"/>
          <w:szCs w:val="28"/>
        </w:rPr>
        <w:t>non più in grado</w:t>
      </w:r>
      <w:r>
        <w:rPr>
          <w:b/>
          <w:sz w:val="28"/>
          <w:szCs w:val="28"/>
        </w:rPr>
        <w:t>, da tempo,</w:t>
      </w:r>
      <w:r w:rsidRPr="007E13EA">
        <w:rPr>
          <w:b/>
          <w:sz w:val="28"/>
          <w:szCs w:val="28"/>
        </w:rPr>
        <w:t xml:space="preserve"> di rispondere alle </w:t>
      </w:r>
      <w:r>
        <w:rPr>
          <w:b/>
          <w:sz w:val="28"/>
          <w:szCs w:val="28"/>
        </w:rPr>
        <w:t xml:space="preserve">incombenze dei lavoratori ed alle esigenze dell’utenza. </w:t>
      </w:r>
    </w:p>
    <w:p w:rsidR="00037C21" w:rsidRDefault="00037C21" w:rsidP="007D2FB8">
      <w:pPr>
        <w:pStyle w:val="ListParagraph"/>
        <w:ind w:left="360"/>
        <w:jc w:val="both"/>
        <w:rPr>
          <w:b/>
          <w:sz w:val="28"/>
          <w:szCs w:val="28"/>
        </w:rPr>
      </w:pPr>
      <w:r w:rsidRPr="00E94E0B">
        <w:rPr>
          <w:b/>
          <w:sz w:val="28"/>
          <w:szCs w:val="28"/>
        </w:rPr>
        <w:t>Vista la grave carenza di organico del Tribunale di Roma;</w:t>
      </w:r>
    </w:p>
    <w:p w:rsidR="00037C21" w:rsidRDefault="00037C21" w:rsidP="007D2FB8">
      <w:pPr>
        <w:pStyle w:val="ListParagraph"/>
        <w:ind w:left="360"/>
        <w:jc w:val="both"/>
        <w:rPr>
          <w:b/>
          <w:sz w:val="28"/>
          <w:szCs w:val="28"/>
        </w:rPr>
      </w:pPr>
      <w:r>
        <w:rPr>
          <w:b/>
          <w:sz w:val="28"/>
          <w:szCs w:val="28"/>
        </w:rPr>
        <w:t>V</w:t>
      </w:r>
      <w:r w:rsidRPr="00016095">
        <w:rPr>
          <w:b/>
          <w:sz w:val="28"/>
          <w:szCs w:val="28"/>
        </w:rPr>
        <w:t xml:space="preserve">isto lo </w:t>
      </w:r>
      <w:r w:rsidRPr="003B10FB">
        <w:rPr>
          <w:b/>
          <w:i/>
          <w:sz w:val="28"/>
          <w:szCs w:val="28"/>
        </w:rPr>
        <w:t>stress</w:t>
      </w:r>
      <w:r w:rsidRPr="00016095">
        <w:rPr>
          <w:b/>
          <w:sz w:val="28"/>
          <w:szCs w:val="28"/>
        </w:rPr>
        <w:t xml:space="preserve"> da lavoro correlato di cui soffrono i lavoratori dovuto alle pessime condizioni in cui sono costretti ad operare</w:t>
      </w:r>
      <w:r>
        <w:rPr>
          <w:b/>
          <w:sz w:val="28"/>
          <w:szCs w:val="28"/>
        </w:rPr>
        <w:t>.</w:t>
      </w:r>
    </w:p>
    <w:p w:rsidR="00037C21" w:rsidRDefault="00037C21" w:rsidP="007D2FB8">
      <w:pPr>
        <w:pStyle w:val="ListParagraph"/>
        <w:ind w:left="360"/>
        <w:jc w:val="both"/>
        <w:rPr>
          <w:b/>
          <w:sz w:val="28"/>
          <w:szCs w:val="28"/>
        </w:rPr>
      </w:pPr>
      <w:r w:rsidRPr="00E94E0B">
        <w:rPr>
          <w:b/>
          <w:sz w:val="28"/>
          <w:szCs w:val="28"/>
        </w:rPr>
        <w:t>Visti carichi di lavoro, aumentati negli ultimi anni in modo esponenziale;</w:t>
      </w:r>
    </w:p>
    <w:p w:rsidR="00037C21" w:rsidRPr="00E94E0B" w:rsidRDefault="00037C21" w:rsidP="007D2FB8">
      <w:pPr>
        <w:pStyle w:val="ListParagraph"/>
        <w:ind w:left="360"/>
        <w:jc w:val="both"/>
        <w:rPr>
          <w:b/>
          <w:sz w:val="28"/>
          <w:szCs w:val="28"/>
        </w:rPr>
      </w:pPr>
      <w:r w:rsidRPr="00E94E0B">
        <w:rPr>
          <w:b/>
          <w:sz w:val="28"/>
          <w:szCs w:val="28"/>
        </w:rPr>
        <w:t xml:space="preserve">Vista l’impossibilità di definire ogni procedimento in tutti i suoi incombenti, in quanto il personale viene distolto al penale dalle udienze ed al civile dall’enorme mole di pubblico quotidiano, </w:t>
      </w:r>
      <w:r>
        <w:rPr>
          <w:b/>
          <w:sz w:val="28"/>
          <w:szCs w:val="28"/>
        </w:rPr>
        <w:t>nonostante l’introduzione del processo civile telematico</w:t>
      </w:r>
      <w:r w:rsidRPr="00E94E0B">
        <w:rPr>
          <w:b/>
          <w:sz w:val="28"/>
          <w:szCs w:val="28"/>
        </w:rPr>
        <w:t>;</w:t>
      </w:r>
    </w:p>
    <w:p w:rsidR="00037C21" w:rsidRPr="00E94E0B" w:rsidRDefault="00037C21" w:rsidP="007D2FB8">
      <w:pPr>
        <w:pStyle w:val="ListParagraph"/>
        <w:ind w:left="360"/>
        <w:jc w:val="both"/>
        <w:rPr>
          <w:b/>
          <w:sz w:val="28"/>
          <w:szCs w:val="28"/>
        </w:rPr>
      </w:pPr>
      <w:r w:rsidRPr="00E94E0B">
        <w:rPr>
          <w:b/>
          <w:sz w:val="28"/>
          <w:szCs w:val="28"/>
        </w:rPr>
        <w:t>Vista la durata eccessiva delle udienze penali che comportano sistematicamente il prolungamento del normale orario di lavoro;</w:t>
      </w:r>
    </w:p>
    <w:p w:rsidR="00037C21" w:rsidRPr="00E94E0B" w:rsidRDefault="00037C21" w:rsidP="007D2FB8">
      <w:pPr>
        <w:pStyle w:val="ListParagraph"/>
        <w:ind w:left="360"/>
        <w:jc w:val="both"/>
        <w:rPr>
          <w:b/>
          <w:sz w:val="28"/>
          <w:szCs w:val="28"/>
        </w:rPr>
      </w:pPr>
      <w:r w:rsidRPr="00E94E0B">
        <w:rPr>
          <w:b/>
          <w:sz w:val="28"/>
          <w:szCs w:val="28"/>
        </w:rPr>
        <w:t>Visti i sempre più frequenti episodi di aggressività da parte sia dell’utenza qualificata che dei cittadini a causa della carenza di personale;</w:t>
      </w:r>
    </w:p>
    <w:p w:rsidR="00037C21" w:rsidRDefault="00037C21" w:rsidP="007D2FB8">
      <w:pPr>
        <w:pStyle w:val="ListParagraph"/>
        <w:ind w:left="360"/>
        <w:jc w:val="both"/>
        <w:rPr>
          <w:b/>
          <w:sz w:val="28"/>
          <w:szCs w:val="28"/>
        </w:rPr>
      </w:pPr>
      <w:r w:rsidRPr="00E94E0B">
        <w:rPr>
          <w:b/>
          <w:sz w:val="28"/>
          <w:szCs w:val="28"/>
        </w:rPr>
        <w:t>Vista l’inerzia dell’amministrazione ad adottare correttivi ed emanare provvedimenti per la salute dei lavoratori ed in particolare della loro sicurezza, essendo carente al civile la vigilanza da parte  delle forze dell’ordine all’interno del tribunale con ripetuti casi di episodi comprovanti lo stato di  possibile pericolo ;</w:t>
      </w:r>
    </w:p>
    <w:p w:rsidR="00037C21" w:rsidRDefault="00037C21" w:rsidP="00506804">
      <w:pPr>
        <w:pStyle w:val="ListParagraph"/>
        <w:ind w:left="360"/>
        <w:jc w:val="both"/>
        <w:rPr>
          <w:b/>
          <w:sz w:val="28"/>
          <w:szCs w:val="28"/>
        </w:rPr>
      </w:pPr>
      <w:r>
        <w:rPr>
          <w:b/>
          <w:sz w:val="28"/>
          <w:szCs w:val="28"/>
        </w:rPr>
        <w:t>Visto il mancato rinnovo del contratto dei dipendenti pubblici;</w:t>
      </w:r>
    </w:p>
    <w:p w:rsidR="00037C21" w:rsidRPr="00E94E0B" w:rsidRDefault="00037C21" w:rsidP="007D2FB8">
      <w:pPr>
        <w:pStyle w:val="ListParagraph"/>
        <w:ind w:left="360"/>
        <w:jc w:val="both"/>
        <w:rPr>
          <w:b/>
          <w:sz w:val="18"/>
          <w:szCs w:val="18"/>
        </w:rPr>
      </w:pPr>
    </w:p>
    <w:p w:rsidR="00037C21" w:rsidRPr="00E94E0B" w:rsidRDefault="00037C21" w:rsidP="007D2FB8">
      <w:pPr>
        <w:pStyle w:val="ListParagraph"/>
        <w:ind w:left="360"/>
        <w:jc w:val="both"/>
        <w:rPr>
          <w:b/>
          <w:sz w:val="18"/>
          <w:szCs w:val="18"/>
        </w:rPr>
      </w:pPr>
    </w:p>
    <w:p w:rsidR="00037C21" w:rsidRDefault="00037C21" w:rsidP="007D2FB8">
      <w:pPr>
        <w:pStyle w:val="ListParagraph"/>
        <w:ind w:left="360"/>
        <w:jc w:val="both"/>
        <w:rPr>
          <w:sz w:val="18"/>
          <w:szCs w:val="18"/>
        </w:rPr>
      </w:pPr>
    </w:p>
    <w:p w:rsidR="00037C21" w:rsidRPr="00363633" w:rsidRDefault="00037C21" w:rsidP="007D2FB8">
      <w:pPr>
        <w:pStyle w:val="ListParagraph"/>
        <w:ind w:left="360"/>
        <w:jc w:val="both"/>
        <w:rPr>
          <w:sz w:val="18"/>
          <w:szCs w:val="18"/>
        </w:rPr>
      </w:pPr>
    </w:p>
    <w:p w:rsidR="00037C21" w:rsidRDefault="00037C21" w:rsidP="007D2FB8">
      <w:pPr>
        <w:pStyle w:val="ListParagraph"/>
        <w:ind w:left="0"/>
        <w:jc w:val="center"/>
        <w:rPr>
          <w:rFonts w:ascii="Impact" w:hAnsi="Impact" w:cs="Tahoma"/>
          <w:b/>
          <w:sz w:val="52"/>
          <w:szCs w:val="52"/>
        </w:rPr>
      </w:pPr>
      <w:smartTag w:uri="urn:schemas-microsoft-com:office:smarttags" w:element="PersonName">
        <w:smartTagPr>
          <w:attr w:name="ProductID" w:val="LA RSU DEL"/>
        </w:smartTagPr>
        <w:r>
          <w:rPr>
            <w:rFonts w:ascii="Impact" w:hAnsi="Impact" w:cs="Tahoma"/>
            <w:b/>
            <w:sz w:val="52"/>
            <w:szCs w:val="52"/>
          </w:rPr>
          <w:t>LA RSU DEL</w:t>
        </w:r>
      </w:smartTag>
      <w:r>
        <w:rPr>
          <w:rFonts w:ascii="Impact" w:hAnsi="Impact" w:cs="Tahoma"/>
          <w:b/>
          <w:sz w:val="52"/>
          <w:szCs w:val="52"/>
        </w:rPr>
        <w:t xml:space="preserve"> TRIBUNALE DI ROMA </w:t>
      </w:r>
      <w:r w:rsidRPr="00A745AA">
        <w:rPr>
          <w:rFonts w:ascii="Impact" w:hAnsi="Impact" w:cs="Tahoma"/>
          <w:b/>
          <w:sz w:val="52"/>
          <w:szCs w:val="52"/>
        </w:rPr>
        <w:t>PROCLAMA L’ASTENSIONE DAL LAVORO STRAORDINARIO</w:t>
      </w:r>
    </w:p>
    <w:p w:rsidR="00037C21" w:rsidRDefault="00037C21" w:rsidP="00B26C84">
      <w:pPr>
        <w:pStyle w:val="ListParagraph"/>
        <w:ind w:left="0"/>
        <w:jc w:val="center"/>
        <w:rPr>
          <w:rFonts w:ascii="Impact" w:hAnsi="Impact" w:cs="Tahoma"/>
          <w:sz w:val="72"/>
          <w:szCs w:val="72"/>
        </w:rPr>
      </w:pPr>
      <w:r w:rsidRPr="000F44E5">
        <w:rPr>
          <w:rFonts w:ascii="Impact" w:hAnsi="Impact" w:cs="Tahoma"/>
          <w:sz w:val="72"/>
          <w:szCs w:val="72"/>
        </w:rPr>
        <w:t xml:space="preserve">DAL GIORNO </w:t>
      </w:r>
      <w:r>
        <w:rPr>
          <w:rFonts w:ascii="Impact" w:hAnsi="Impact" w:cs="Tahoma"/>
          <w:sz w:val="72"/>
          <w:szCs w:val="72"/>
        </w:rPr>
        <w:t>22/5/2017</w:t>
      </w:r>
      <w:r w:rsidRPr="000F44E5">
        <w:rPr>
          <w:rFonts w:ascii="Impact" w:hAnsi="Impact" w:cs="Tahoma"/>
          <w:sz w:val="72"/>
          <w:szCs w:val="72"/>
        </w:rPr>
        <w:t xml:space="preserve"> </w:t>
      </w:r>
    </w:p>
    <w:p w:rsidR="00037C21" w:rsidRDefault="00037C21" w:rsidP="00B26C84">
      <w:pPr>
        <w:pStyle w:val="ListParagraph"/>
        <w:ind w:left="0"/>
        <w:jc w:val="center"/>
      </w:pPr>
      <w:r w:rsidRPr="000F44E5">
        <w:rPr>
          <w:rFonts w:ascii="Impact" w:hAnsi="Impact" w:cs="Tahoma"/>
          <w:sz w:val="72"/>
          <w:szCs w:val="72"/>
        </w:rPr>
        <w:t xml:space="preserve">al </w:t>
      </w:r>
      <w:r>
        <w:rPr>
          <w:rFonts w:ascii="Impact" w:hAnsi="Impact" w:cs="Tahoma"/>
          <w:sz w:val="72"/>
          <w:szCs w:val="72"/>
        </w:rPr>
        <w:t>20/6/2017</w:t>
      </w:r>
    </w:p>
    <w:sectPr w:rsidR="00037C21" w:rsidSect="00506804">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FB8"/>
    <w:rsid w:val="00016095"/>
    <w:rsid w:val="00037C21"/>
    <w:rsid w:val="000C25EB"/>
    <w:rsid w:val="000E00BE"/>
    <w:rsid w:val="000F44E5"/>
    <w:rsid w:val="001014C1"/>
    <w:rsid w:val="00245247"/>
    <w:rsid w:val="00363633"/>
    <w:rsid w:val="00397EC2"/>
    <w:rsid w:val="003B10FB"/>
    <w:rsid w:val="003B6874"/>
    <w:rsid w:val="003E7132"/>
    <w:rsid w:val="00407306"/>
    <w:rsid w:val="00476344"/>
    <w:rsid w:val="00506804"/>
    <w:rsid w:val="00607352"/>
    <w:rsid w:val="00653BDB"/>
    <w:rsid w:val="00671352"/>
    <w:rsid w:val="006C2D4B"/>
    <w:rsid w:val="006C6EF9"/>
    <w:rsid w:val="006D5C55"/>
    <w:rsid w:val="006E2D4F"/>
    <w:rsid w:val="00717E4A"/>
    <w:rsid w:val="00787E55"/>
    <w:rsid w:val="007D2FB8"/>
    <w:rsid w:val="007E13EA"/>
    <w:rsid w:val="007F5D5F"/>
    <w:rsid w:val="00820C09"/>
    <w:rsid w:val="008A2F74"/>
    <w:rsid w:val="00994F02"/>
    <w:rsid w:val="00A24908"/>
    <w:rsid w:val="00A721D2"/>
    <w:rsid w:val="00A745AA"/>
    <w:rsid w:val="00AF594E"/>
    <w:rsid w:val="00B26C84"/>
    <w:rsid w:val="00C1687E"/>
    <w:rsid w:val="00C43774"/>
    <w:rsid w:val="00E94E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8"/>
    <w:pPr>
      <w:spacing w:after="200" w:line="276" w:lineRule="auto"/>
      <w:ind w:left="-567"/>
      <w:jc w:val="both"/>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2FB8"/>
    <w:pPr>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1330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dc:title>
  <dc:subject/>
  <dc:creator>Luca</dc:creator>
  <cp:keywords/>
  <dc:description/>
  <cp:lastModifiedBy>l.bellini</cp:lastModifiedBy>
  <cp:revision>2</cp:revision>
  <dcterms:created xsi:type="dcterms:W3CDTF">2017-05-10T12:12:00Z</dcterms:created>
  <dcterms:modified xsi:type="dcterms:W3CDTF">2017-05-10T12:12:00Z</dcterms:modified>
</cp:coreProperties>
</file>